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FB0E4B"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论文著作权许可使用协议</w:t>
      </w:r>
    </w:p>
    <w:p w14:paraId="62542CEF"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</w:t>
      </w:r>
    </w:p>
    <w:p w14:paraId="1680D5FA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</w:p>
    <w:p w14:paraId="75C1AFFA">
      <w:pPr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 《</w:t>
      </w:r>
      <w:r>
        <w:rPr>
          <w:rFonts w:hint="eastAsia" w:ascii="宋体" w:hAnsi="宋体" w:cs="宋体"/>
          <w:sz w:val="24"/>
          <w:u w:val="single"/>
          <w:lang w:eastAsia="zh-CN"/>
        </w:rPr>
        <w:t>信阳师范大学学报</w:t>
      </w:r>
      <w:r>
        <w:rPr>
          <w:rFonts w:hint="eastAsia" w:ascii="宋体" w:hAnsi="宋体" w:cs="宋体"/>
          <w:sz w:val="24"/>
          <w:u w:val="single"/>
        </w:rPr>
        <w:t>（</w:t>
      </w:r>
      <w:r>
        <w:rPr>
          <w:rFonts w:hint="default" w:ascii="宋体" w:hAnsi="宋体" w:cs="宋体"/>
          <w:sz w:val="24"/>
          <w:u w:val="single"/>
          <w:lang w:val="en-US"/>
        </w:rPr>
        <w:t>哲学社会</w:t>
      </w:r>
      <w:r>
        <w:rPr>
          <w:rFonts w:hint="eastAsia" w:ascii="宋体" w:hAnsi="宋体" w:cs="宋体"/>
          <w:sz w:val="24"/>
          <w:u w:val="single"/>
        </w:rPr>
        <w:t xml:space="preserve">科学版）》  </w:t>
      </w:r>
    </w:p>
    <w:p w14:paraId="2C5741CC">
      <w:pPr>
        <w:spacing w:before="156" w:beforeLines="50" w:line="4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一、全体作者同意，上述提交本刊发表的论文一经本刊录用，作者即将论文整体以及附属于论文的图、表、摘要及增强出版内容（如</w:t>
      </w:r>
      <w:r>
        <w:rPr>
          <w:rFonts w:ascii="宋体" w:hAnsi="宋体" w:eastAsia="宋体" w:cs="宋体"/>
          <w:sz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eastAsia="宋体" w:cs="宋体"/>
          <w:sz w:val="24"/>
        </w:rPr>
        <w:t>等内容</w:t>
      </w:r>
      <w:r>
        <w:rPr>
          <w:rFonts w:hint="eastAsia" w:ascii="宋体" w:hAnsi="宋体" w:cs="宋体"/>
          <w:sz w:val="24"/>
        </w:rPr>
        <w:t>）或其他可以从论文中提取部分的全部复制传播的权利——包括但不限于复制权、发行权、信息网络传播权、表演权、翻译权、汇编权、改编权等著作财产权许可给</w:t>
      </w:r>
      <w:r>
        <w:rPr>
          <w:rFonts w:hint="eastAsia" w:ascii="宋体" w:hAnsi="宋体" w:cs="宋体"/>
          <w:sz w:val="24"/>
          <w:u w:val="single"/>
        </w:rPr>
        <w:t>《</w:t>
      </w:r>
      <w:r>
        <w:rPr>
          <w:rFonts w:hint="eastAsia" w:ascii="宋体" w:hAnsi="宋体" w:cs="宋体"/>
          <w:sz w:val="24"/>
          <w:u w:val="single"/>
          <w:lang w:eastAsia="zh-CN"/>
        </w:rPr>
        <w:t>信阳师范大学学报</w:t>
      </w:r>
      <w:r>
        <w:rPr>
          <w:rFonts w:hint="eastAsia" w:ascii="宋体" w:hAnsi="宋体" w:cs="宋体"/>
          <w:sz w:val="24"/>
          <w:u w:val="single"/>
        </w:rPr>
        <w:t>（</w:t>
      </w:r>
      <w:r>
        <w:rPr>
          <w:rFonts w:hint="default" w:ascii="宋体" w:hAnsi="宋体" w:cs="宋体"/>
          <w:sz w:val="24"/>
          <w:u w:val="single"/>
          <w:lang w:val="en-US"/>
        </w:rPr>
        <w:t>哲学社会</w:t>
      </w:r>
      <w:r>
        <w:rPr>
          <w:rFonts w:hint="eastAsia" w:ascii="宋体" w:hAnsi="宋体" w:cs="宋体"/>
          <w:sz w:val="24"/>
          <w:u w:val="single"/>
        </w:rPr>
        <w:t>科学版）》</w:t>
      </w:r>
      <w:r>
        <w:rPr>
          <w:rFonts w:hint="eastAsia" w:ascii="宋体" w:hAnsi="宋体" w:cs="宋体"/>
          <w:sz w:val="24"/>
        </w:rPr>
        <w:t>编辑部/出版社（下称“期刊社”）使用，期刊社有权通过包括但不限于以下方式使用：</w:t>
      </w:r>
    </w:p>
    <w:p w14:paraId="5458EA0D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1.以各种已知或将来可能出现的形态、格式和介质（包括但不限于纸质、光盘、磁盘、网络等形式）复制、发行、传播该论文；</w:t>
      </w:r>
    </w:p>
    <w:p w14:paraId="5B5562F5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2.翻译、改编、汇编该论文，以及利用该论文中的图表，摘要或任何部分衍生其他作品。</w:t>
      </w:r>
    </w:p>
    <w:p w14:paraId="48CF2E6B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3.以各种表达形式（包括但不限于口头、书面）表演传播该论文。</w:t>
      </w:r>
    </w:p>
    <w:p w14:paraId="6CB410B0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4.许可</w:t>
      </w:r>
      <w:r>
        <w:rPr>
          <w:rFonts w:hint="eastAsia" w:ascii="宋体" w:hAnsi="宋体" w:cs="宋体"/>
          <w:sz w:val="24"/>
          <w:u w:val="single"/>
        </w:rPr>
        <w:t>《</w:t>
      </w:r>
      <w:r>
        <w:rPr>
          <w:rFonts w:hint="eastAsia" w:ascii="宋体" w:hAnsi="宋体" w:cs="宋体"/>
          <w:sz w:val="24"/>
          <w:u w:val="single"/>
          <w:lang w:eastAsia="zh-CN"/>
        </w:rPr>
        <w:t>信阳师范大学学报</w:t>
      </w:r>
      <w:bookmarkStart w:id="0" w:name="_GoBack"/>
      <w:bookmarkEnd w:id="0"/>
      <w:r>
        <w:rPr>
          <w:rFonts w:hint="eastAsia" w:ascii="宋体" w:hAnsi="宋体" w:cs="宋体"/>
          <w:sz w:val="24"/>
          <w:u w:val="single"/>
        </w:rPr>
        <w:t>（</w:t>
      </w:r>
      <w:r>
        <w:rPr>
          <w:rFonts w:hint="default" w:ascii="宋体" w:hAnsi="宋体" w:cs="宋体"/>
          <w:sz w:val="24"/>
          <w:u w:val="single"/>
          <w:lang w:val="en-US"/>
        </w:rPr>
        <w:t>哲学社会</w:t>
      </w:r>
      <w:r>
        <w:rPr>
          <w:rFonts w:hint="eastAsia" w:ascii="宋体" w:hAnsi="宋体" w:cs="宋体"/>
          <w:sz w:val="24"/>
          <w:u w:val="single"/>
        </w:rPr>
        <w:t>科学版）》</w:t>
      </w:r>
      <w:r>
        <w:rPr>
          <w:rFonts w:hint="eastAsia" w:ascii="宋体" w:hAnsi="宋体" w:cs="宋体"/>
          <w:sz w:val="24"/>
        </w:rPr>
        <w:t>签有收录协议的数据库和网站（中国知网、万方、维普、超星等）复制、发行、汇编、信息网络传播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</w:rPr>
        <w:t>论文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提示：如作者不同意许可，需在第八条特别声明</w:t>
      </w:r>
      <w:r>
        <w:rPr>
          <w:rFonts w:hint="eastAsia" w:ascii="宋体" w:hAnsi="宋体" w:cs="宋体"/>
          <w:b/>
          <w:bCs/>
          <w:sz w:val="24"/>
        </w:rPr>
        <w:t>）。</w:t>
      </w:r>
    </w:p>
    <w:p w14:paraId="7F13D818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 w14:paraId="1EB48F6C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 w14:paraId="40A88E67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四、许可费用：论文录用后，编辑部向作者一次性支付稿酬及许可费（含转许可费），标准按照相关文件执行。</w:t>
      </w:r>
    </w:p>
    <w:p w14:paraId="7C5DF7AF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五、知识产权承诺</w:t>
      </w:r>
    </w:p>
    <w:p w14:paraId="7D904193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作者保证所投作品为原创作品，不存在侵犯第三人著作权的情形，否则产生的责任由作者承担。</w:t>
      </w:r>
    </w:p>
    <w:p w14:paraId="2F9B594E">
      <w:pPr>
        <w:pStyle w:val="6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六、双方因履行本协议而产生的争议应协商解决，协商不成的任何一方可向期刊社所在地有管辖权的人民法院起诉。</w:t>
      </w:r>
    </w:p>
    <w:p w14:paraId="042E5847">
      <w:pPr>
        <w:numPr>
          <w:ilvl w:val="255"/>
          <w:numId w:val="0"/>
        </w:numPr>
        <w:spacing w:line="400" w:lineRule="exact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七、本协议需全体作者签字，自签字之日起生效。协议签署后需将协议电子版（PDF或J</w:t>
      </w:r>
      <w:r>
        <w:rPr>
          <w:rFonts w:ascii="宋体" w:hAnsi="宋体" w:cs="宋体"/>
          <w:b/>
          <w:bCs/>
          <w:sz w:val="24"/>
        </w:rPr>
        <w:t>PG</w:t>
      </w:r>
      <w:r>
        <w:rPr>
          <w:rFonts w:hint="eastAsia" w:ascii="宋体" w:hAnsi="宋体" w:cs="宋体"/>
          <w:b/>
          <w:bCs/>
          <w:sz w:val="24"/>
        </w:rPr>
        <w:t>文件）随同稿件一并上传至投稿系统存档。</w:t>
      </w:r>
      <w:r>
        <w:rPr>
          <w:rFonts w:hint="eastAsia" w:ascii="宋体" w:hAnsi="宋体" w:eastAsia="宋体" w:cs="宋体"/>
          <w:b/>
          <w:bCs/>
          <w:sz w:val="24"/>
        </w:rPr>
        <w:t>若所投论文最终未被录用的，则本协议自动失效。</w:t>
      </w:r>
    </w:p>
    <w:p w14:paraId="78DAB81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八、特别声明内容：__________________________________________。</w:t>
      </w:r>
    </w:p>
    <w:p w14:paraId="0E5A5545">
      <w:pPr>
        <w:adjustRightInd w:val="0"/>
        <w:snapToGrid w:val="0"/>
        <w:spacing w:line="48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 w14:paraId="29FF4E2B"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全体作者签名（请按文章作者顺序依次签名，以确认作者顺序；通讯作者和第一作者须保证签名的真实性，如有3个以上作者请自行添加签字栏或附页）： </w:t>
      </w:r>
    </w:p>
    <w:tbl>
      <w:tblPr>
        <w:tblStyle w:val="4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2619"/>
        <w:gridCol w:w="2859"/>
        <w:gridCol w:w="2502"/>
      </w:tblGrid>
      <w:tr w14:paraId="42C9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545" w:type="dxa"/>
          </w:tcPr>
          <w:p w14:paraId="59935297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619" w:type="dxa"/>
          </w:tcPr>
          <w:p w14:paraId="09B415E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作者（签名栏）</w:t>
            </w:r>
          </w:p>
        </w:tc>
        <w:tc>
          <w:tcPr>
            <w:tcW w:w="2859" w:type="dxa"/>
          </w:tcPr>
          <w:p w14:paraId="4F89A4A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手机号码</w:t>
            </w:r>
          </w:p>
        </w:tc>
        <w:tc>
          <w:tcPr>
            <w:tcW w:w="2502" w:type="dxa"/>
          </w:tcPr>
          <w:p w14:paraId="49A76C3A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 w14:paraId="210A9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545" w:type="dxa"/>
          </w:tcPr>
          <w:p w14:paraId="3BB16E3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619" w:type="dxa"/>
          </w:tcPr>
          <w:p w14:paraId="16D9676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59" w:type="dxa"/>
          </w:tcPr>
          <w:p w14:paraId="1104683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2" w:type="dxa"/>
          </w:tcPr>
          <w:p w14:paraId="0EB0CC38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CD2E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545" w:type="dxa"/>
          </w:tcPr>
          <w:p w14:paraId="517C53B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619" w:type="dxa"/>
          </w:tcPr>
          <w:p w14:paraId="0E47F7A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59" w:type="dxa"/>
          </w:tcPr>
          <w:p w14:paraId="0F9242B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2" w:type="dxa"/>
          </w:tcPr>
          <w:p w14:paraId="0A6702D8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789D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545" w:type="dxa"/>
          </w:tcPr>
          <w:p w14:paraId="3872D608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619" w:type="dxa"/>
          </w:tcPr>
          <w:p w14:paraId="62E7DE5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59" w:type="dxa"/>
          </w:tcPr>
          <w:p w14:paraId="75ACF3F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2" w:type="dxa"/>
          </w:tcPr>
          <w:p w14:paraId="6CE94FB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32859228"/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djZDZhOWU0MzJkODliZGU3NWE1NWNmZGUyNGYxZGIifQ=="/>
  </w:docVars>
  <w:rsids>
    <w:rsidRoot w:val="00000000"/>
    <w:rsid w:val="05A217A7"/>
    <w:rsid w:val="6A7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5">
    <w:name w:val="Default Paragraph Font"/>
    <w:qFormat/>
    <w:uiPriority w:val="1"/>
  </w:style>
  <w:style w:type="table" w:default="1" w:styleId="3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870</Words>
  <Characters>919</Characters>
  <Paragraphs>41</Paragraphs>
  <TotalTime>8</TotalTime>
  <ScaleCrop>false</ScaleCrop>
  <LinksUpToDate>false</LinksUpToDate>
  <CharactersWithSpaces>1028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2022-03-18T01:27:00Z</dcterms:created>
  <dc:creator>淙淙</dc:creator>
  <cp:lastModifiedBy>渔</cp:lastModifiedBy>
  <cp:lastPrinted>2022-03-18T01:27:00Z</cp:lastPrinted>
  <dcterms:modified xsi:type="dcterms:W3CDTF">2026-06-12T09:48:13Z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726ACDFE956F473F932FBCF617A927D7_13</vt:lpwstr>
  </property>
  <property fmtid="{D5CDD505-2E9C-101B-9397-08002B2CF9AE}" pid="4" name="KSOTemplateDocerSaveRecord">
    <vt:lpwstr>eyJoZGlkIjoiNDUwOTk5NmUxODMzZGY4YzFhNGJlNThmYTgzYTViZjEiLCJ1c2VySWQiOiIzMDIyNzgzMDEifQ==</vt:lpwstr>
  </property>
</Properties>
</file>